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C081" w14:textId="77777777" w:rsidR="00D47631" w:rsidRDefault="00D47631" w:rsidP="00D47631">
      <w:pPr>
        <w:pStyle w:val="OMBInfo"/>
      </w:pPr>
      <w:r w:rsidRPr="00FD6D9B">
        <w:rPr>
          <w:highlight w:val="yellow"/>
        </w:rPr>
        <w:t>OMB No. 0925-0001 and 0925-0002 (Rev. 12/2020 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FB119F" w:rsidRDefault="00BF6FB8" w:rsidP="00BF6FB8">
      <w:pPr>
        <w:rPr>
          <w:highlight w:val="yellow"/>
        </w:rPr>
      </w:pPr>
      <w:r w:rsidRPr="00FB119F">
        <w:rPr>
          <w:highlight w:val="yellow"/>
        </w:rPr>
        <w:t>Ongoing and recently completed projects that I would like to highlight include:</w:t>
      </w:r>
    </w:p>
    <w:p w14:paraId="351FD6B6" w14:textId="5E62E2A7" w:rsidR="00D2060C" w:rsidRPr="005A2F85" w:rsidRDefault="005D5BFF" w:rsidP="00BF6FB8">
      <w:pPr>
        <w:rPr>
          <w:color w:val="FF0000"/>
          <w:highlight w:val="yellow"/>
        </w:rPr>
      </w:pPr>
      <w:r w:rsidRPr="005A2F85">
        <w:rPr>
          <w:color w:val="FF0000"/>
          <w:highlight w:val="yellow"/>
        </w:rPr>
        <w:t xml:space="preserve">This is replacing Section </w:t>
      </w:r>
      <w:r w:rsidRPr="005A2F85">
        <w:rPr>
          <w:b/>
          <w:bCs/>
          <w:color w:val="FF0000"/>
          <w:highlight w:val="yellow"/>
        </w:rPr>
        <w:t>D. Additional Information: Research Support</w:t>
      </w:r>
      <w:r w:rsidR="00012DA1" w:rsidRPr="005A2F85">
        <w:rPr>
          <w:b/>
          <w:bCs/>
          <w:color w:val="FF0000"/>
          <w:highlight w:val="yellow"/>
        </w:rPr>
        <w:t xml:space="preserve"> </w:t>
      </w:r>
    </w:p>
    <w:p w14:paraId="4B25B6AA" w14:textId="4606B6E9" w:rsidR="00D2060C" w:rsidRPr="00135ACD" w:rsidRDefault="00E3766E" w:rsidP="00BF6FB8">
      <w:pPr>
        <w:rPr>
          <w:highlight w:val="yellow"/>
        </w:rPr>
      </w:pPr>
      <w:r w:rsidRPr="00135ACD">
        <w:rPr>
          <w:highlight w:val="yellow"/>
        </w:rPr>
        <w:t>R01 DA942367</w:t>
      </w:r>
    </w:p>
    <w:p w14:paraId="0C6347A0" w14:textId="11EED9D0" w:rsidR="00D2060C" w:rsidRPr="00135ACD" w:rsidRDefault="00E3766E" w:rsidP="00BF6FB8">
      <w:pPr>
        <w:rPr>
          <w:highlight w:val="yellow"/>
        </w:rPr>
      </w:pPr>
      <w:r w:rsidRPr="00135ACD">
        <w:rPr>
          <w:highlight w:val="yellow"/>
        </w:rPr>
        <w:t>Hunt</w:t>
      </w:r>
      <w:r w:rsidR="008024FA" w:rsidRPr="00135ACD">
        <w:rPr>
          <w:highlight w:val="yellow"/>
        </w:rPr>
        <w:t xml:space="preserve"> (PI</w:t>
      </w:r>
      <w:r w:rsidRPr="00135ACD">
        <w:rPr>
          <w:highlight w:val="yellow"/>
        </w:rPr>
        <w:t>)</w:t>
      </w:r>
    </w:p>
    <w:p w14:paraId="1DF78F09" w14:textId="3DBAFDC3" w:rsidR="00E3766E" w:rsidRPr="00135ACD" w:rsidRDefault="00E3766E" w:rsidP="00E3766E">
      <w:pPr>
        <w:rPr>
          <w:highlight w:val="yellow"/>
        </w:rPr>
      </w:pPr>
      <w:r w:rsidRPr="00135ACD">
        <w:rPr>
          <w:highlight w:val="yellow"/>
        </w:rPr>
        <w:t>09/01/</w:t>
      </w:r>
      <w:r w:rsidR="008024FA" w:rsidRPr="00135ACD">
        <w:rPr>
          <w:highlight w:val="yellow"/>
        </w:rPr>
        <w:t>16</w:t>
      </w:r>
      <w:r w:rsidRPr="00135ACD">
        <w:rPr>
          <w:highlight w:val="yellow"/>
        </w:rPr>
        <w:t>-08/31/</w:t>
      </w:r>
      <w:r w:rsidR="008024FA" w:rsidRPr="00135ACD">
        <w:rPr>
          <w:highlight w:val="yellow"/>
        </w:rPr>
        <w:t>21</w:t>
      </w:r>
    </w:p>
    <w:p w14:paraId="0121E102" w14:textId="58DC4A14" w:rsidR="00E3766E" w:rsidRPr="00135ACD" w:rsidRDefault="00E3766E" w:rsidP="00E3766E">
      <w:pPr>
        <w:rPr>
          <w:highlight w:val="yellow"/>
        </w:rPr>
      </w:pPr>
      <w:r w:rsidRPr="00135ACD">
        <w:rPr>
          <w:highlight w:val="yellow"/>
        </w:rPr>
        <w:t>Health trajectories and behavioral interventions among older substance abusers</w:t>
      </w:r>
    </w:p>
    <w:p w14:paraId="008FA1CD" w14:textId="419CEB59" w:rsidR="00D2060C" w:rsidRPr="00135ACD" w:rsidRDefault="00D2060C" w:rsidP="00BF6FB8">
      <w:pPr>
        <w:rPr>
          <w:highlight w:val="yellow"/>
        </w:rPr>
      </w:pPr>
    </w:p>
    <w:p w14:paraId="3BFD8F52" w14:textId="77777777" w:rsidR="008024FA" w:rsidRPr="00135ACD" w:rsidRDefault="008024FA" w:rsidP="00BF6FB8">
      <w:pPr>
        <w:rPr>
          <w:highlight w:val="yellow"/>
        </w:rPr>
      </w:pPr>
    </w:p>
    <w:p w14:paraId="3DF71249" w14:textId="78B9CBBF" w:rsidR="00A9765A" w:rsidRPr="00135ACD" w:rsidRDefault="008024FA" w:rsidP="00BF6FB8">
      <w:pPr>
        <w:rPr>
          <w:highlight w:val="yellow"/>
        </w:rPr>
      </w:pPr>
      <w:r w:rsidRPr="00135ACD">
        <w:rPr>
          <w:highlight w:val="yellow"/>
        </w:rPr>
        <w:t>R01 MH922731</w:t>
      </w:r>
    </w:p>
    <w:p w14:paraId="4FE9C6F3" w14:textId="2BC1C479" w:rsidR="008024FA" w:rsidRPr="00135ACD" w:rsidRDefault="008024FA" w:rsidP="00BF6FB8">
      <w:pPr>
        <w:rPr>
          <w:highlight w:val="yellow"/>
        </w:rPr>
      </w:pPr>
      <w:proofErr w:type="spellStart"/>
      <w:r w:rsidRPr="00135ACD">
        <w:rPr>
          <w:highlight w:val="yellow"/>
        </w:rPr>
        <w:t>Merryle</w:t>
      </w:r>
      <w:proofErr w:type="spellEnd"/>
      <w:r w:rsidRPr="00135ACD">
        <w:rPr>
          <w:highlight w:val="yellow"/>
        </w:rPr>
        <w:t xml:space="preserve"> (PI), Role: co-investigator</w:t>
      </w:r>
    </w:p>
    <w:p w14:paraId="3C7D9430" w14:textId="77777777" w:rsidR="008024FA" w:rsidRPr="00135ACD" w:rsidRDefault="008024FA" w:rsidP="00BF6FB8">
      <w:pPr>
        <w:rPr>
          <w:highlight w:val="yellow"/>
        </w:rPr>
      </w:pPr>
      <w:r w:rsidRPr="00135ACD">
        <w:rPr>
          <w:highlight w:val="yellow"/>
        </w:rPr>
        <w:t>12/15/17-11/30/22</w:t>
      </w:r>
      <w:r w:rsidRPr="00135ACD">
        <w:rPr>
          <w:highlight w:val="yellow"/>
        </w:rPr>
        <w:tab/>
      </w:r>
    </w:p>
    <w:p w14:paraId="38AAC72F" w14:textId="77777777" w:rsidR="008024FA" w:rsidRPr="00135ACD" w:rsidRDefault="008024FA" w:rsidP="008024FA">
      <w:pPr>
        <w:rPr>
          <w:highlight w:val="yellow"/>
        </w:rPr>
      </w:pPr>
      <w:r w:rsidRPr="00135ACD">
        <w:rPr>
          <w:highlight w:val="yellow"/>
        </w:rPr>
        <w:t>Physical disability, depression and substance abuse in the elderly</w:t>
      </w:r>
    </w:p>
    <w:p w14:paraId="0ACA5FCB" w14:textId="18241D1D" w:rsidR="008024FA" w:rsidRPr="00135ACD" w:rsidRDefault="008024FA" w:rsidP="00BF6FB8">
      <w:pPr>
        <w:rPr>
          <w:highlight w:val="yellow"/>
        </w:rPr>
      </w:pPr>
      <w:r w:rsidRPr="00135ACD">
        <w:rPr>
          <w:highlight w:val="yellow"/>
        </w:rPr>
        <w:tab/>
      </w:r>
    </w:p>
    <w:p w14:paraId="3D46F806" w14:textId="77777777" w:rsidR="00BF6FB8" w:rsidRPr="00135ACD" w:rsidRDefault="00BF6FB8" w:rsidP="00BF6FB8">
      <w:pPr>
        <w:rPr>
          <w:highlight w:val="yellow"/>
        </w:rPr>
      </w:pPr>
    </w:p>
    <w:p w14:paraId="3A90FA17" w14:textId="77777777" w:rsidR="008024FA" w:rsidRPr="00135ACD" w:rsidRDefault="00BF6FB8" w:rsidP="00BF6FB8">
      <w:pPr>
        <w:rPr>
          <w:highlight w:val="yellow"/>
        </w:rPr>
      </w:pPr>
      <w:r w:rsidRPr="00135ACD">
        <w:rPr>
          <w:highlight w:val="yellow"/>
        </w:rPr>
        <w:lastRenderedPageBreak/>
        <w:t>R21 AA998075</w:t>
      </w:r>
    </w:p>
    <w:p w14:paraId="3C5D5115" w14:textId="77777777" w:rsidR="008024FA" w:rsidRPr="00135ACD" w:rsidRDefault="00BF6FB8" w:rsidP="00BF6FB8">
      <w:pPr>
        <w:rPr>
          <w:highlight w:val="yellow"/>
        </w:rPr>
      </w:pPr>
      <w:r w:rsidRPr="00135ACD">
        <w:rPr>
          <w:highlight w:val="yellow"/>
        </w:rPr>
        <w:t>Hunt (PI)</w:t>
      </w:r>
      <w:r w:rsidRPr="00135ACD">
        <w:rPr>
          <w:highlight w:val="yellow"/>
        </w:rPr>
        <w:tab/>
      </w:r>
    </w:p>
    <w:p w14:paraId="66A5D971" w14:textId="44DAB36A" w:rsidR="00BF6FB8" w:rsidRPr="00135ACD" w:rsidRDefault="00BF6FB8" w:rsidP="00BF6FB8">
      <w:pPr>
        <w:rPr>
          <w:highlight w:val="yellow"/>
        </w:rPr>
      </w:pPr>
      <w:r w:rsidRPr="00135ACD">
        <w:rPr>
          <w:highlight w:val="yellow"/>
        </w:rPr>
        <w:t>01/01/1</w:t>
      </w:r>
      <w:r w:rsidR="00297619" w:rsidRPr="00135ACD">
        <w:rPr>
          <w:highlight w:val="yellow"/>
        </w:rPr>
        <w:t>9</w:t>
      </w:r>
      <w:r w:rsidRPr="00135ACD">
        <w:rPr>
          <w:highlight w:val="yellow"/>
        </w:rPr>
        <w:t>-12/31/</w:t>
      </w:r>
      <w:r w:rsidR="00297619" w:rsidRPr="00135ACD">
        <w:rPr>
          <w:highlight w:val="yellow"/>
        </w:rPr>
        <w:t>21</w:t>
      </w:r>
    </w:p>
    <w:p w14:paraId="0393A709" w14:textId="77777777" w:rsidR="00BF6FB8" w:rsidRPr="00297619" w:rsidRDefault="00BF6FB8" w:rsidP="00BF6FB8">
      <w:r w:rsidRPr="00135ACD">
        <w:rPr>
          <w:highlight w:val="yellow"/>
        </w:rPr>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Independent living, physical disability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Pr="005D5BFF" w:rsidRDefault="002C51BC" w:rsidP="002C51BC">
      <w:pPr>
        <w:pStyle w:val="DataField11pt-Single"/>
        <w:rPr>
          <w:rStyle w:val="Strong"/>
          <w:highlight w:val="yellow"/>
        </w:rPr>
      </w:pPr>
      <w:r w:rsidRPr="005D5BFF">
        <w:rPr>
          <w:rStyle w:val="Strong"/>
          <w:highlight w:val="yellow"/>
        </w:rPr>
        <w:t>B.</w:t>
      </w:r>
      <w:r w:rsidRPr="005D5BFF">
        <w:rPr>
          <w:rStyle w:val="Strong"/>
          <w:highlight w:val="yellow"/>
        </w:rPr>
        <w:tab/>
        <w:t>Positions</w:t>
      </w:r>
      <w:r w:rsidR="00CE0390" w:rsidRPr="005D5BFF">
        <w:rPr>
          <w:rStyle w:val="Strong"/>
          <w:highlight w:val="yellow"/>
        </w:rPr>
        <w:t xml:space="preserve">, Scientific </w:t>
      </w:r>
      <w:r w:rsidR="00DA0DF0" w:rsidRPr="005D5BFF">
        <w:rPr>
          <w:rStyle w:val="Strong"/>
          <w:highlight w:val="yellow"/>
        </w:rPr>
        <w:t>Appointments</w:t>
      </w:r>
      <w:r w:rsidR="00CE0390" w:rsidRPr="005D5BFF">
        <w:rPr>
          <w:rStyle w:val="Strong"/>
          <w:highlight w:val="yellow"/>
        </w:rPr>
        <w:t>,</w:t>
      </w:r>
      <w:r w:rsidRPr="005D5BFF">
        <w:rPr>
          <w:rStyle w:val="Strong"/>
          <w:highlight w:val="yellow"/>
        </w:rPr>
        <w:t xml:space="preserve"> and Honors</w:t>
      </w:r>
      <w:r w:rsidR="00FE10AD" w:rsidRPr="005D5BFF">
        <w:rPr>
          <w:rStyle w:val="Strong"/>
          <w:highlight w:val="yellow"/>
        </w:rPr>
        <w:br/>
      </w:r>
    </w:p>
    <w:p w14:paraId="77A5F0F6" w14:textId="6C0D84A5" w:rsidR="005B2695" w:rsidRDefault="005B2695" w:rsidP="00257DE3">
      <w:pPr>
        <w:rPr>
          <w:b/>
          <w:bCs/>
        </w:rPr>
      </w:pPr>
      <w:r w:rsidRPr="005D5BFF">
        <w:rPr>
          <w:b/>
          <w:bCs/>
          <w:highlight w:val="yellow"/>
        </w:rPr>
        <w:t>Positions and Scientific Appointments</w:t>
      </w:r>
      <w:r w:rsidR="00012DA1">
        <w:rPr>
          <w:b/>
          <w:bCs/>
        </w:rPr>
        <w:t xml:space="preserve"> </w:t>
      </w:r>
    </w:p>
    <w:p w14:paraId="5DA696D7" w14:textId="0241E498" w:rsidR="00012DA1" w:rsidRPr="005B2695" w:rsidRDefault="00012DA1" w:rsidP="00257DE3">
      <w:pPr>
        <w:rPr>
          <w:b/>
          <w:bCs/>
        </w:rPr>
      </w:pPr>
      <w:r w:rsidRPr="00012DA1">
        <w:rPr>
          <w:b/>
          <w:bCs/>
          <w:highlight w:val="yellow"/>
        </w:rPr>
        <w:t>List in reverse chronological order</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addicted older adults and will continue to provide assistance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proofErr w:type="gramStart"/>
      <w:r w:rsidRPr="0025385D">
        <w:rPr>
          <w:b/>
        </w:rPr>
        <w:t>Hunt,</w:t>
      </w:r>
      <w:proofErr w:type="gramEnd"/>
      <w:r w:rsidRPr="0025385D">
        <w:rPr>
          <w:b/>
        </w:rPr>
        <w:t xml:space="preserve">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50310D0F" w:rsidR="002C51BC" w:rsidRDefault="00E119EF" w:rsidP="006E260D">
      <w:pPr>
        <w:pStyle w:val="Heading2"/>
        <w:rPr>
          <w:rStyle w:val="Hyperlink"/>
          <w:rFonts w:cs="Arial"/>
          <w:color w:val="0071BC"/>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p w14:paraId="04CEE267" w14:textId="0FB734C0" w:rsidR="005D5BFF" w:rsidRDefault="005D5BFF" w:rsidP="005D5BFF"/>
    <w:p w14:paraId="4F1DC4C4" w14:textId="77777777" w:rsidR="005B5EE7" w:rsidRDefault="00012DA1" w:rsidP="005D5BFF">
      <w:pPr>
        <w:rPr>
          <w:b/>
          <w:bCs/>
          <w:highlight w:val="yellow"/>
        </w:rPr>
      </w:pPr>
      <w:r w:rsidRPr="00012DA1">
        <w:rPr>
          <w:b/>
          <w:bCs/>
          <w:highlight w:val="yellow"/>
        </w:rPr>
        <w:t xml:space="preserve">D. Additional Information: Research Support </w:t>
      </w:r>
    </w:p>
    <w:p w14:paraId="026F6B77" w14:textId="5248D4EF" w:rsidR="005D5BFF" w:rsidRDefault="00012DA1" w:rsidP="005D5BFF">
      <w:r w:rsidRPr="00012DA1">
        <w:rPr>
          <w:b/>
          <w:bCs/>
          <w:highlight w:val="yellow"/>
        </w:rPr>
        <w:t>This section has been removed</w:t>
      </w:r>
      <w:r>
        <w:rPr>
          <w:b/>
          <w:bCs/>
        </w:rPr>
        <w:t xml:space="preserve"> </w:t>
      </w:r>
      <w:r w:rsidRPr="00012DA1">
        <w:rPr>
          <w:b/>
          <w:bCs/>
          <w:highlight w:val="yellow"/>
        </w:rPr>
        <w:t>see section A. under personal statement</w:t>
      </w:r>
    </w:p>
    <w:p w14:paraId="7FA128A3" w14:textId="77777777" w:rsidR="005D5BFF" w:rsidRDefault="005D5BFF" w:rsidP="005D5BFF"/>
    <w:p w14:paraId="4F5A8CF5" w14:textId="77777777" w:rsidR="00012DA1" w:rsidRPr="000818E4" w:rsidRDefault="00012DA1" w:rsidP="005D5BFF">
      <w:pPr>
        <w:rPr>
          <w:b/>
          <w:color w:val="FF0000"/>
        </w:rPr>
      </w:pPr>
      <w:r w:rsidRPr="000818E4">
        <w:rPr>
          <w:b/>
          <w:color w:val="FF0000"/>
        </w:rPr>
        <w:t>Please review the instructions:</w:t>
      </w:r>
    </w:p>
    <w:p w14:paraId="37AAE855" w14:textId="77777777" w:rsidR="00012DA1" w:rsidRPr="000818E4" w:rsidRDefault="00012DA1" w:rsidP="005D5BFF">
      <w:pPr>
        <w:rPr>
          <w:b/>
          <w:color w:val="FF0000"/>
        </w:rPr>
      </w:pPr>
      <w:r w:rsidRPr="000818E4">
        <w:rPr>
          <w:b/>
          <w:color w:val="FF0000"/>
        </w:rPr>
        <w:t xml:space="preserve">Link to Instructions:   </w:t>
      </w:r>
    </w:p>
    <w:p w14:paraId="12E8812F" w14:textId="77777777" w:rsidR="00E0601C" w:rsidRPr="007419AD" w:rsidRDefault="00E0601C" w:rsidP="00E0601C">
      <w:r w:rsidRPr="007419AD">
        <w:t>Note that the instructions here follow the format of </w:t>
      </w:r>
      <w:hyperlink r:id="rId11" w:tgtFrame="_blank" w:history="1">
        <w:r w:rsidRPr="007419AD">
          <w:rPr>
            <w:rStyle w:val="Hyperlink"/>
          </w:rPr>
          <w:t>Biographical Sketch Format Page</w:t>
        </w:r>
      </w:hyperlink>
      <w:r w:rsidRPr="007419AD">
        <w:t>.</w:t>
      </w:r>
    </w:p>
    <w:p w14:paraId="2E3EFB21" w14:textId="4F9ED2E5" w:rsidR="00012DA1" w:rsidRDefault="00012DA1" w:rsidP="005D5BFF">
      <w:r>
        <w:tab/>
      </w:r>
    </w:p>
    <w:p w14:paraId="1B0D89B7" w14:textId="77777777" w:rsidR="00012DA1" w:rsidRPr="005D5BFF" w:rsidRDefault="00012DA1" w:rsidP="005D5BFF">
      <w:bookmarkStart w:id="0" w:name="_GoBack"/>
      <w:bookmarkEnd w:id="0"/>
    </w:p>
    <w:sectPr w:rsidR="00012DA1" w:rsidRPr="005D5BFF"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050E" w14:textId="77777777" w:rsidR="006322D1" w:rsidRDefault="006322D1">
      <w:r>
        <w:separator/>
      </w:r>
    </w:p>
  </w:endnote>
  <w:endnote w:type="continuationSeparator" w:id="0">
    <w:p w14:paraId="48ABD2B4" w14:textId="77777777" w:rsidR="006322D1" w:rsidRDefault="0063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DC63" w14:textId="77777777" w:rsidR="006322D1" w:rsidRDefault="006322D1">
      <w:r>
        <w:separator/>
      </w:r>
    </w:p>
  </w:footnote>
  <w:footnote w:type="continuationSeparator" w:id="0">
    <w:p w14:paraId="64A5F8B4" w14:textId="77777777" w:rsidR="006322D1" w:rsidRDefault="0063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65071"/>
      <w:docPartObj>
        <w:docPartGallery w:val="Watermarks"/>
        <w:docPartUnique/>
      </w:docPartObj>
    </w:sdtPr>
    <w:sdtEndPr/>
    <w:sdtContent>
      <w:p w14:paraId="2A711255" w14:textId="00807293" w:rsidR="00E127A1" w:rsidRDefault="000818E4">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12DA1"/>
    <w:rsid w:val="00023A7A"/>
    <w:rsid w:val="00066310"/>
    <w:rsid w:val="00067621"/>
    <w:rsid w:val="000818E4"/>
    <w:rsid w:val="00084466"/>
    <w:rsid w:val="000874C7"/>
    <w:rsid w:val="000E3BEC"/>
    <w:rsid w:val="00122EB3"/>
    <w:rsid w:val="00132CA6"/>
    <w:rsid w:val="00135ACD"/>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4D66E7"/>
    <w:rsid w:val="00503B57"/>
    <w:rsid w:val="005145BB"/>
    <w:rsid w:val="00517BFD"/>
    <w:rsid w:val="00540562"/>
    <w:rsid w:val="0054471F"/>
    <w:rsid w:val="005461F3"/>
    <w:rsid w:val="00547118"/>
    <w:rsid w:val="00547AC9"/>
    <w:rsid w:val="00592740"/>
    <w:rsid w:val="005A2F85"/>
    <w:rsid w:val="005A7F6F"/>
    <w:rsid w:val="005B2695"/>
    <w:rsid w:val="005B423B"/>
    <w:rsid w:val="005B5EE7"/>
    <w:rsid w:val="005C2BDD"/>
    <w:rsid w:val="005C2CF8"/>
    <w:rsid w:val="005C47A8"/>
    <w:rsid w:val="005D5BFF"/>
    <w:rsid w:val="005E406E"/>
    <w:rsid w:val="005F0B12"/>
    <w:rsid w:val="005F5F51"/>
    <w:rsid w:val="00601C69"/>
    <w:rsid w:val="00616BCC"/>
    <w:rsid w:val="00624261"/>
    <w:rsid w:val="006322D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81234"/>
    <w:rsid w:val="007B7AF3"/>
    <w:rsid w:val="007E1B42"/>
    <w:rsid w:val="008024FA"/>
    <w:rsid w:val="008073EB"/>
    <w:rsid w:val="00843027"/>
    <w:rsid w:val="00873917"/>
    <w:rsid w:val="00874EBC"/>
    <w:rsid w:val="0087514A"/>
    <w:rsid w:val="00886CFC"/>
    <w:rsid w:val="00890CA9"/>
    <w:rsid w:val="00910EFC"/>
    <w:rsid w:val="00915025"/>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4451"/>
    <w:rsid w:val="00CB6AEC"/>
    <w:rsid w:val="00CD18C9"/>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01C"/>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E70B5"/>
    <w:rsid w:val="00EF4C32"/>
    <w:rsid w:val="00EF69CD"/>
    <w:rsid w:val="00F02126"/>
    <w:rsid w:val="00F07AB3"/>
    <w:rsid w:val="00F262AB"/>
    <w:rsid w:val="00F627B2"/>
    <w:rsid w:val="00F7284D"/>
    <w:rsid w:val="00F94A2B"/>
    <w:rsid w:val="00FA00C6"/>
    <w:rsid w:val="00FB119F"/>
    <w:rsid w:val="00FC5F9E"/>
    <w:rsid w:val="00FD6D9B"/>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 w:type="paragraph" w:customStyle="1" w:styleId="Normal1">
    <w:name w:val="Normal1"/>
    <w:basedOn w:val="Normal"/>
    <w:rsid w:val="005D5BFF"/>
    <w:pPr>
      <w:autoSpaceDE/>
      <w:autoSpaceDN/>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5D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nih.gov/grants/forms/biosketch.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cbi.nlm.nih.gov/myncbi/1lCifFFV4VYQZE/bibliography/publi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9635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Bouraslan, Jinan B.</cp:lastModifiedBy>
  <cp:revision>5</cp:revision>
  <cp:lastPrinted>2011-03-11T19:43:00Z</cp:lastPrinted>
  <dcterms:created xsi:type="dcterms:W3CDTF">2021-04-05T22:56:00Z</dcterms:created>
  <dcterms:modified xsi:type="dcterms:W3CDTF">2021-04-07T15:34:00Z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